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ПОЧЕМУ МУСОРНУЮ КУЧУ У Г. АЛУШТА НАЗЫВАЮТ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 «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ПОЛИГОНОМ ТБО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» ???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Согласно Докладу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 состоянии и охране окружающей среды Республики Крым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Департамента Росприроднадзора по Крымскому федеральному округу за 2014 г. ведомственная принадлежность объекта (полигонов ТБО) относится к Министерству ЖКХ РК 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http://82.rpn.gov.ru/node/8132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Из свежего: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</w:t>
      </w:r>
      <w:r>
        <w:object w:dxaOrig="7329" w:dyaOrig="6965">
          <v:rect xmlns:o="urn:schemas-microsoft-com:office:office" xmlns:v="urn:schemas-microsoft-com:vml" id="rectole0000000000" style="width:366.450000pt;height:348.2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Поручения подобного статуса предполагают получение объективной информации.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</w:t>
      </w:r>
      <w:r>
        <w:object w:dxaOrig="7289" w:dyaOrig="951">
          <v:rect xmlns:o="urn:schemas-microsoft-com:office:office" xmlns:v="urn:schemas-microsoft-com:vml" id="rectole0000000001" style="width:364.450000pt;height:47.5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Во-первых, непонятно, по каким причинам уважаемая комиссия определила исследуемое образование, как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полигон ТБО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»? 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Скидываемые в овраг Ай-ян-Дере отходы до 2004 г. вообще не определялись, как некий объект. Только в 1999г. слегка загаженная земелька была закреплена государственным Актом на право постоянного пользования землей серии II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-KM № 003334 от 3.02.1999г. за коммунальным предприятием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Алуштинское производственное управление жилищно-коммунального хозяйства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».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Правда,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для будiвництва та обслуговування закладiв комунального обслуговування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».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    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Была еще одна попытка назвать мусорную кучу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полигоном ТБО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»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путем оформления на нее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Паспорта полигона ТБО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»,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разработанного харьковским АО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Укркоммунниипроект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».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В разделе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Природно-геологическая характеристика места удаления отходов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»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паспорта указан, что подземные (напорные воды) в его пределах незащищенные, а в разделе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Технико-технические характеристики. Наличие способов защиты окружающей среды от загрязнения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»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заявлено, что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донный и изоляционный экраны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» (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основа основ полигона, как инженерного сооружения) – отсутствуют.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Условием согласования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паспорта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»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являлось выполнение комплекса мероприятий по инженерной защите территории. Нет выполненных работ – нет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паспорта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» -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нет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полигона ТБО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».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И вот этой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«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бумажкой нереализованных намерений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» </w:t>
      </w:r>
      <w:r>
        <w:rPr>
          <w:rFonts w:ascii="Arial" w:hAnsi="Arial" w:cs="Arial" w:eastAsia="Arial"/>
          <w:color w:val="333333"/>
          <w:spacing w:val="0"/>
          <w:position w:val="0"/>
          <w:sz w:val="23"/>
          <w:shd w:fill="FFFFFF" w:val="clear"/>
        </w:rPr>
        <w:t xml:space="preserve">чиновники размахивают перед несведущими до сих пор.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 еще- где? Где важнейший элемент функционирования полигона ТБО -  проект санитарно-защитной зоны (СЗЗ)?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Санитарно- защитная зона является обязательным элементом любого объекта, который является источником воздействия на среду обитания и здоровье человека. Использование площадей СЗЗ осуществляется с учетом ограничений, установленных действующим законодательством (в частности, СаНПиН 2.2.2/2.1.1.1200-03). Санитарно-защитная зона утверждается в установленном порядке в соответствии с законодательством Российской Федерации при наличии санитарно-эпидемиологического заключения в соответствии с санитарными нормами и правилами.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455" w:dyaOrig="5264">
          <v:rect xmlns:o="urn:schemas-microsoft-com:office:office" xmlns:v="urn:schemas-microsoft-com:vml" id="rectole0000000002" style="width:472.750000pt;height:263.2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Фактическое влияние алуштинской свалки на окружающую среду. Замалчивание этого факта позволяет использовать виноградники, многие годы находящиеся в зоне поражения.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 – снова к письму заместителя министра ЖКХ М. Магомедова и изложенным в нем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фактах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»: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9333" w:dyaOrig="5567">
          <v:rect xmlns:o="urn:schemas-microsoft-com:office:office" xmlns:v="urn:schemas-microsoft-com:vml" id="rectole0000000003" style="width:466.650000pt;height:278.3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Алуштинская свалка.2009 год. Опоры и линии ЛЭП располагаются за пределами мусорных отвалов. Установленная охранная зона ЛЭП соблюдается. 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P.S.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Сотов И.И., глава администрации г. Алушта неустанно заявляет о неком полигоне ТБО, который возможно эксплуатировать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еще пять лет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Возможно, он имеет в виду описанную мусорную кучу или что-то другое?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1.bin" Id="docRId3" Type="http://schemas.openxmlformats.org/officeDocument/2006/relationships/oleObject"/><Relationship Target="embeddings/oleObject3.bin" Id="docRId7" Type="http://schemas.openxmlformats.org/officeDocument/2006/relationships/oleObject"/><Relationship TargetMode="External" Target="http://82.rpn.gov.ru/node/8132" Id="docRId0" Type="http://schemas.openxmlformats.org/officeDocument/2006/relationships/hyperlink"/><Relationship Target="styles.xml" Id="docRId10" Type="http://schemas.openxmlformats.org/officeDocument/2006/relationships/styles"/><Relationship Target="media/image0.wmf" Id="docRId2" Type="http://schemas.openxmlformats.org/officeDocument/2006/relationships/image"/><Relationship Target="media/image1.wmf" Id="docRId4" Type="http://schemas.openxmlformats.org/officeDocument/2006/relationships/image"/><Relationship Target="media/image2.wmf" Id="docRId6" Type="http://schemas.openxmlformats.org/officeDocument/2006/relationships/image"/><Relationship Target="media/image3.wmf" Id="docRId8" Type="http://schemas.openxmlformats.org/officeDocument/2006/relationships/image"/><Relationship Target="embeddings/oleObject0.bin" Id="docRId1" Type="http://schemas.openxmlformats.org/officeDocument/2006/relationships/oleObject"/><Relationship Target="embeddings/oleObject2.bin" Id="docRId5" Type="http://schemas.openxmlformats.org/officeDocument/2006/relationships/oleObject"/><Relationship Target="numbering.xml" Id="docRId9" Type="http://schemas.openxmlformats.org/officeDocument/2006/relationships/numbering"/></Relationships>
</file>